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B98CA" w14:textId="6AF1B34E" w:rsidR="00964A76" w:rsidRDefault="00592A51" w:rsidP="00964A76">
      <w:pPr>
        <w:spacing w:after="0" w:line="240" w:lineRule="auto"/>
        <w:rPr>
          <w:noProof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193CD713" wp14:editId="02D7A204">
            <wp:simplePos x="0" y="0"/>
            <wp:positionH relativeFrom="page">
              <wp:posOffset>99060</wp:posOffset>
            </wp:positionH>
            <wp:positionV relativeFrom="page">
              <wp:posOffset>61595</wp:posOffset>
            </wp:positionV>
            <wp:extent cx="7612380" cy="10758805"/>
            <wp:effectExtent l="0" t="0" r="7620" b="4445"/>
            <wp:wrapNone/>
            <wp:docPr id="1" name="Afbeelding 1" descr="briefpapier_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briefpapier_templ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380" cy="1075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8B1D2" w14:textId="77777777" w:rsidR="008200DA" w:rsidRDefault="008200DA" w:rsidP="008200DA">
      <w:pPr>
        <w:rPr>
          <w:b/>
        </w:rPr>
      </w:pPr>
    </w:p>
    <w:p w14:paraId="5E5C1572" w14:textId="77777777" w:rsidR="00522AAF" w:rsidRDefault="00522AAF" w:rsidP="00121888">
      <w:pPr>
        <w:rPr>
          <w:b/>
          <w:sz w:val="24"/>
          <w:szCs w:val="24"/>
        </w:rPr>
      </w:pPr>
      <w:bookmarkStart w:id="1" w:name="_Hlk190955702"/>
      <w:bookmarkStart w:id="2" w:name="_Hlk148537755"/>
    </w:p>
    <w:p w14:paraId="5C693B26" w14:textId="443F9111" w:rsidR="00121888" w:rsidRDefault="00121888" w:rsidP="00121888">
      <w:r>
        <w:rPr>
          <w:b/>
          <w:sz w:val="24"/>
          <w:szCs w:val="24"/>
        </w:rPr>
        <w:t xml:space="preserve">“De beste </w:t>
      </w:r>
      <w:proofErr w:type="spellStart"/>
      <w:r>
        <w:rPr>
          <w:b/>
          <w:sz w:val="24"/>
          <w:szCs w:val="24"/>
        </w:rPr>
        <w:t>teruglever</w:t>
      </w:r>
      <w:r w:rsidRPr="000F4EB8">
        <w:rPr>
          <w:b/>
          <w:sz w:val="24"/>
          <w:szCs w:val="24"/>
        </w:rPr>
        <w:t>vergoeding</w:t>
      </w:r>
      <w:proofErr w:type="spellEnd"/>
      <w:r w:rsidRPr="000F4EB8">
        <w:rPr>
          <w:b/>
          <w:sz w:val="24"/>
          <w:szCs w:val="24"/>
        </w:rPr>
        <w:t xml:space="preserve"> krijg je van Leudal Energie”</w:t>
      </w:r>
      <w:r w:rsidRPr="000F4EB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="00D8266B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-0</w:t>
      </w:r>
      <w:r w:rsidR="00522AA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522AAF">
        <w:rPr>
          <w:b/>
          <w:sz w:val="24"/>
          <w:szCs w:val="24"/>
        </w:rPr>
        <w:t>5</w:t>
      </w:r>
      <w:r w:rsidRPr="000F4EB8">
        <w:rPr>
          <w:b/>
          <w:sz w:val="24"/>
          <w:szCs w:val="24"/>
        </w:rPr>
        <w:tab/>
      </w:r>
    </w:p>
    <w:p w14:paraId="7A8C25BE" w14:textId="68F61C6E" w:rsidR="00121888" w:rsidRDefault="00121888" w:rsidP="00121888">
      <w:r w:rsidRPr="00284A61">
        <w:rPr>
          <w:b/>
          <w:sz w:val="32"/>
          <w:szCs w:val="32"/>
        </w:rPr>
        <w:t>VOORWAARDEN</w:t>
      </w:r>
    </w:p>
    <w:p w14:paraId="6D90DA30" w14:textId="77777777" w:rsidR="00121888" w:rsidRDefault="00121888" w:rsidP="00121888">
      <w:r>
        <w:t xml:space="preserve">Zolang je meer stroom afneemt dan </w:t>
      </w:r>
      <w:proofErr w:type="spellStart"/>
      <w:r>
        <w:t>teruglevert</w:t>
      </w:r>
      <w:proofErr w:type="spellEnd"/>
      <w:r>
        <w:t xml:space="preserve"> geldt de landelijke salderingsregeling.</w:t>
      </w:r>
    </w:p>
    <w:p w14:paraId="0DF5A1C3" w14:textId="18C04646" w:rsidR="00121888" w:rsidRDefault="00121888" w:rsidP="00121888">
      <w:r>
        <w:t xml:space="preserve">Produceer je meer stroom dan je zelf nodig hebt dan vergoedt </w:t>
      </w:r>
      <w:proofErr w:type="spellStart"/>
      <w:r>
        <w:t>SamenOM</w:t>
      </w:r>
      <w:proofErr w:type="spellEnd"/>
      <w:r>
        <w:t xml:space="preserve"> , afhankelijk van je contract, een netto </w:t>
      </w:r>
      <w:proofErr w:type="spellStart"/>
      <w:r>
        <w:t>terugleververgoeding</w:t>
      </w:r>
      <w:proofErr w:type="spellEnd"/>
      <w:r>
        <w:t xml:space="preserve"> per kWh.</w:t>
      </w:r>
    </w:p>
    <w:p w14:paraId="234B5D1B" w14:textId="77777777" w:rsidR="00121888" w:rsidRDefault="00121888" w:rsidP="00121888">
      <w:r>
        <w:t>In de praktijk zullen particulieren niet meer dan enkele honderden kWh over hebben.</w:t>
      </w:r>
    </w:p>
    <w:p w14:paraId="1D3F8F2E" w14:textId="77777777" w:rsidR="00121888" w:rsidRDefault="00121888" w:rsidP="00121888">
      <w:r>
        <w:t>Ze hebben zonnepanelen aangeschaft om hun verbruik te compenseren en indien er plaats was op het dak enkele panelen meer geplaatst.</w:t>
      </w:r>
    </w:p>
    <w:p w14:paraId="71198121" w14:textId="4FAB02BC" w:rsidR="00121888" w:rsidRDefault="00121888" w:rsidP="00121888">
      <w:r>
        <w:t>Door energiebesparing of wijziging in  gezinssamenstelling  ontstaat een lager verbruik en kan er dan een overschot ontstaan.</w:t>
      </w:r>
    </w:p>
    <w:p w14:paraId="7875573D" w14:textId="3430AED9" w:rsidR="00121888" w:rsidRDefault="00121888" w:rsidP="003C564C">
      <w:r>
        <w:t xml:space="preserve">Om de belofte “De beste </w:t>
      </w:r>
      <w:proofErr w:type="spellStart"/>
      <w:r>
        <w:t>terugleververgoeding</w:t>
      </w:r>
      <w:proofErr w:type="spellEnd"/>
      <w:r>
        <w:t xml:space="preserve"> krijg je van Leudal Energie”  waar te maken geeft Leudal Energie bovenop de reguliere </w:t>
      </w:r>
      <w:proofErr w:type="spellStart"/>
      <w:r>
        <w:t>terugleververgoeding</w:t>
      </w:r>
      <w:proofErr w:type="spellEnd"/>
      <w:r>
        <w:t xml:space="preserve"> van de leverancier een </w:t>
      </w:r>
      <w:r w:rsidRPr="00284A61">
        <w:rPr>
          <w:b/>
        </w:rPr>
        <w:t>aanvulling</w:t>
      </w:r>
      <w:r>
        <w:t xml:space="preserve"> </w:t>
      </w:r>
      <w:r w:rsidRPr="009C211C">
        <w:t xml:space="preserve"> </w:t>
      </w:r>
      <w:r>
        <w:t xml:space="preserve">op de na saldering extra terug geleverde kWh ’n, </w:t>
      </w:r>
      <w:r w:rsidRPr="00CE10F0">
        <w:rPr>
          <w:b/>
          <w:bCs/>
        </w:rPr>
        <w:t xml:space="preserve">een </w:t>
      </w:r>
      <w:r>
        <w:rPr>
          <w:b/>
          <w:bCs/>
        </w:rPr>
        <w:t>extra</w:t>
      </w:r>
      <w:r w:rsidRPr="00CE10F0">
        <w:rPr>
          <w:b/>
          <w:bCs/>
        </w:rPr>
        <w:t xml:space="preserve"> vergoeding </w:t>
      </w:r>
      <w:r>
        <w:t xml:space="preserve">van € 0,10 per kWh  (incl. Btw). </w:t>
      </w:r>
    </w:p>
    <w:p w14:paraId="48A0C80E" w14:textId="77777777" w:rsidR="00121888" w:rsidRDefault="00121888" w:rsidP="00121888">
      <w:pPr>
        <w:pStyle w:val="Lijstalinea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  </w:t>
      </w:r>
      <w:r>
        <w:t xml:space="preserve">Regeling geldt alleen voor </w:t>
      </w:r>
      <w:r w:rsidRPr="005233DD">
        <w:rPr>
          <w:b/>
          <w:bCs/>
        </w:rPr>
        <w:t>particulieren</w:t>
      </w:r>
      <w:r>
        <w:t xml:space="preserve"> die klant zijn van Leudal Energie/</w:t>
      </w:r>
      <w:proofErr w:type="spellStart"/>
      <w:r>
        <w:t>SamenOM</w:t>
      </w:r>
      <w:proofErr w:type="spellEnd"/>
      <w:r>
        <w:t>.</w:t>
      </w:r>
    </w:p>
    <w:p w14:paraId="5B279587" w14:textId="77777777" w:rsidR="00121888" w:rsidRDefault="00121888" w:rsidP="00121888">
      <w:pPr>
        <w:pStyle w:val="Lijstalinea"/>
        <w:ind w:hanging="360"/>
        <w:rPr>
          <w:b/>
          <w:bCs/>
        </w:rPr>
      </w:pPr>
      <w:r>
        <w:t>-</w:t>
      </w:r>
      <w:r>
        <w:rPr>
          <w:rFonts w:ascii="Times New Roman" w:hAnsi="Times New Roman"/>
          <w:sz w:val="14"/>
          <w:szCs w:val="14"/>
        </w:rPr>
        <w:t>         </w:t>
      </w:r>
      <w:r>
        <w:rPr>
          <w:b/>
          <w:bCs/>
        </w:rPr>
        <w:t>Klant moet lid zijn of worden van de coöperatie  (kan op moment van aanvragen suppletie)</w:t>
      </w:r>
    </w:p>
    <w:p w14:paraId="18A05115" w14:textId="77777777" w:rsidR="00121888" w:rsidRDefault="00121888" w:rsidP="00121888">
      <w:pPr>
        <w:pStyle w:val="Lijstalinea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>         </w:t>
      </w:r>
      <w:r>
        <w:t xml:space="preserve">Het maximaal aantal te vergoeden extra kWh is vastgesteld  op 1500 kWh.  </w:t>
      </w:r>
    </w:p>
    <w:p w14:paraId="595361D4" w14:textId="77777777" w:rsidR="00121888" w:rsidRDefault="00121888" w:rsidP="00121888">
      <w:pPr>
        <w:pStyle w:val="Lijstalinea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>         </w:t>
      </w:r>
      <w:r>
        <w:t xml:space="preserve">Aanvragen na ontvangst van de jaarnota van </w:t>
      </w:r>
      <w:proofErr w:type="spellStart"/>
      <w:r>
        <w:t>SamenOM</w:t>
      </w:r>
      <w:proofErr w:type="spellEnd"/>
      <w:r>
        <w:t xml:space="preserve">  via een email aan Leudal Energie:</w:t>
      </w:r>
      <w:r>
        <w:br/>
        <w:t xml:space="preserve">Verzoek om aanvulling  plus meesturen jaarafrekening naar </w:t>
      </w:r>
      <w:hyperlink r:id="rId9" w:history="1">
        <w:r w:rsidRPr="00DE7CB2">
          <w:rPr>
            <w:rStyle w:val="Hyperlink"/>
          </w:rPr>
          <w:t>energie@leudalenergie.nl</w:t>
        </w:r>
      </w:hyperlink>
      <w:r>
        <w:t xml:space="preserve"> </w:t>
      </w:r>
    </w:p>
    <w:p w14:paraId="29E2929F" w14:textId="4DEA22FB" w:rsidR="00121888" w:rsidRDefault="00121888" w:rsidP="00287F09">
      <w:pPr>
        <w:pStyle w:val="Lijstalinea"/>
        <w:ind w:hanging="360"/>
      </w:pPr>
      <w:r>
        <w:t>-</w:t>
      </w:r>
      <w:r>
        <w:rPr>
          <w:rFonts w:ascii="Times New Roman" w:hAnsi="Times New Roman"/>
          <w:sz w:val="14"/>
          <w:szCs w:val="14"/>
        </w:rPr>
        <w:t>        </w:t>
      </w:r>
      <w:r>
        <w:t>Na goedkeuring door LE wordt het bedrag binnen 4 weken overgemaakt op het bankrekeningnummer waarvan de energierekening wordt betaald.</w:t>
      </w:r>
    </w:p>
    <w:p w14:paraId="4A5CCD6D" w14:textId="1AD67106" w:rsidR="00121888" w:rsidRDefault="00121888" w:rsidP="00121888">
      <w:r w:rsidRPr="000F4EB8">
        <w:t>L</w:t>
      </w:r>
      <w:r>
        <w:t xml:space="preserve">eudal </w:t>
      </w:r>
      <w:r w:rsidRPr="000F4EB8">
        <w:t>E</w:t>
      </w:r>
      <w:r>
        <w:t xml:space="preserve">nergie </w:t>
      </w:r>
      <w:r w:rsidRPr="000F4EB8">
        <w:t xml:space="preserve"> kan haar vergoeding tussentijds aanpassen als de marktomstandigheden wijzigen.</w:t>
      </w:r>
    </w:p>
    <w:p w14:paraId="65419A0C" w14:textId="77777777" w:rsidR="00121888" w:rsidRDefault="00121888" w:rsidP="00121888">
      <w:r>
        <w:t xml:space="preserve">Deze regeling is vastgesteld in de bestuursvergadering van Leudal Energie van 20 mei 2025 en is </w:t>
      </w:r>
      <w:r w:rsidRPr="00BB6BC7">
        <w:rPr>
          <w:b/>
          <w:bCs/>
        </w:rPr>
        <w:t>geldig voor alle jaarafrekeningen</w:t>
      </w:r>
      <w:r>
        <w:rPr>
          <w:b/>
          <w:bCs/>
        </w:rPr>
        <w:t xml:space="preserve"> ingediend vanaf 20 mei 2025 </w:t>
      </w:r>
      <w:r>
        <w:t>.</w:t>
      </w:r>
    </w:p>
    <w:p w14:paraId="20BFBB31" w14:textId="77777777" w:rsidR="00121888" w:rsidRDefault="00121888" w:rsidP="00121888">
      <w:r>
        <w:t xml:space="preserve">De regeling loopt tot het einde van de salderingsregeling per 1-1-2027 </w:t>
      </w:r>
    </w:p>
    <w:p w14:paraId="767D11CD" w14:textId="77777777" w:rsidR="00121888" w:rsidRDefault="00121888" w:rsidP="00121888"/>
    <w:p w14:paraId="3720DEDB" w14:textId="77777777" w:rsidR="00121888" w:rsidRDefault="00121888" w:rsidP="00121888">
      <w:r>
        <w:t>De maximale aanvulling van Leudal Energie wordt dan:  1500 x € 0,10 = € 150,00 per jaar.</w:t>
      </w:r>
    </w:p>
    <w:p w14:paraId="03125B4B" w14:textId="77777777" w:rsidR="00121888" w:rsidRDefault="00121888" w:rsidP="00121888"/>
    <w:p w14:paraId="487A86B4" w14:textId="49BDD606" w:rsidR="008200DA" w:rsidRDefault="00121888" w:rsidP="00121888">
      <w:pPr>
        <w:rPr>
          <w:b/>
        </w:rPr>
      </w:pPr>
      <w:r>
        <w:t>------------------------------------------------------------------------------------------------------------------------------------</w:t>
      </w:r>
      <w:bookmarkEnd w:id="1"/>
      <w:bookmarkEnd w:id="2"/>
    </w:p>
    <w:sectPr w:rsidR="00820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87896"/>
    <w:multiLevelType w:val="hybridMultilevel"/>
    <w:tmpl w:val="25601EB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51"/>
    <w:rsid w:val="00043231"/>
    <w:rsid w:val="00071FFF"/>
    <w:rsid w:val="00121888"/>
    <w:rsid w:val="00155E02"/>
    <w:rsid w:val="00160999"/>
    <w:rsid w:val="001F3797"/>
    <w:rsid w:val="002043CA"/>
    <w:rsid w:val="00287F09"/>
    <w:rsid w:val="002F452D"/>
    <w:rsid w:val="00353B0A"/>
    <w:rsid w:val="003918D9"/>
    <w:rsid w:val="003C564C"/>
    <w:rsid w:val="00494368"/>
    <w:rsid w:val="00522AAF"/>
    <w:rsid w:val="00592A51"/>
    <w:rsid w:val="005A016F"/>
    <w:rsid w:val="005B3F44"/>
    <w:rsid w:val="005F0A83"/>
    <w:rsid w:val="00622C04"/>
    <w:rsid w:val="0066400C"/>
    <w:rsid w:val="006A62D1"/>
    <w:rsid w:val="006B19EC"/>
    <w:rsid w:val="0079731C"/>
    <w:rsid w:val="008200DA"/>
    <w:rsid w:val="008A44CD"/>
    <w:rsid w:val="00913BBD"/>
    <w:rsid w:val="00964A76"/>
    <w:rsid w:val="00975155"/>
    <w:rsid w:val="00A516D9"/>
    <w:rsid w:val="00A7489D"/>
    <w:rsid w:val="00AC0330"/>
    <w:rsid w:val="00BA0DC8"/>
    <w:rsid w:val="00BD1700"/>
    <w:rsid w:val="00C66ADB"/>
    <w:rsid w:val="00D354DA"/>
    <w:rsid w:val="00D51375"/>
    <w:rsid w:val="00D8266B"/>
    <w:rsid w:val="00E714DB"/>
    <w:rsid w:val="00E95CDE"/>
    <w:rsid w:val="00EB3632"/>
    <w:rsid w:val="00EB5B6E"/>
    <w:rsid w:val="00ED275C"/>
    <w:rsid w:val="00EE38D0"/>
    <w:rsid w:val="00F734AF"/>
    <w:rsid w:val="00FB00C8"/>
    <w:rsid w:val="00FD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2078"/>
  <w15:docId w15:val="{7C29C5A0-A67B-4484-8643-89E89C84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92A51"/>
    <w:rPr>
      <w:rFonts w:ascii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6400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6B19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nergie@leudalenergi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89210-fe99-4919-8fab-3151c8ec04c8">
      <Terms xmlns="http://schemas.microsoft.com/office/infopath/2007/PartnerControls"/>
    </lcf76f155ced4ddcb4097134ff3c332f>
    <TaxCatchAll xmlns="2e8dea02-a3aa-4c9f-968d-77de1ff7b2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BA5E087361741802909B75485CAEF" ma:contentTypeVersion="16" ma:contentTypeDescription="Een nieuw document maken." ma:contentTypeScope="" ma:versionID="07893cb24161ae05f8dcd3c6742e641c">
  <xsd:schema xmlns:xsd="http://www.w3.org/2001/XMLSchema" xmlns:xs="http://www.w3.org/2001/XMLSchema" xmlns:p="http://schemas.microsoft.com/office/2006/metadata/properties" xmlns:ns2="2e8dea02-a3aa-4c9f-968d-77de1ff7b2b1" xmlns:ns3="1f589210-fe99-4919-8fab-3151c8ec04c8" targetNamespace="http://schemas.microsoft.com/office/2006/metadata/properties" ma:root="true" ma:fieldsID="fe54c116b4a2beb3b9f544ebef4f2a5c" ns2:_="" ns3:_="">
    <xsd:import namespace="2e8dea02-a3aa-4c9f-968d-77de1ff7b2b1"/>
    <xsd:import namespace="1f589210-fe99-4919-8fab-3151c8ec04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dea02-a3aa-4c9f-968d-77de1ff7b2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c726cf5-69e2-446b-8515-a087ed6e66f4}" ma:internalName="TaxCatchAll" ma:showField="CatchAllData" ma:web="2e8dea02-a3aa-4c9f-968d-77de1ff7b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9210-fe99-4919-8fab-3151c8ec0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3432567-9a46-408e-9cd8-f0ce2ca16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4758E-220A-4AC5-BE33-B530F0D36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C0FF3-2135-4F14-9EF1-21841CC45DE9}">
  <ds:schemaRefs>
    <ds:schemaRef ds:uri="http://schemas.microsoft.com/office/2006/metadata/properties"/>
    <ds:schemaRef ds:uri="http://schemas.microsoft.com/office/infopath/2007/PartnerControls"/>
    <ds:schemaRef ds:uri="1f589210-fe99-4919-8fab-3151c8ec04c8"/>
    <ds:schemaRef ds:uri="2e8dea02-a3aa-4c9f-968d-77de1ff7b2b1"/>
  </ds:schemaRefs>
</ds:datastoreItem>
</file>

<file path=customXml/itemProps3.xml><?xml version="1.0" encoding="utf-8"?>
<ds:datastoreItem xmlns:ds="http://schemas.openxmlformats.org/officeDocument/2006/customXml" ds:itemID="{C24C2831-B870-4F4B-8A5C-E755F4121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dea02-a3aa-4c9f-968d-77de1ff7b2b1"/>
    <ds:schemaRef ds:uri="1f589210-fe99-4919-8fab-3151c8ec0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Microsoft-account</cp:lastModifiedBy>
  <cp:revision>2</cp:revision>
  <cp:lastPrinted>2024-04-19T12:32:00Z</cp:lastPrinted>
  <dcterms:created xsi:type="dcterms:W3CDTF">2025-05-21T18:51:00Z</dcterms:created>
  <dcterms:modified xsi:type="dcterms:W3CDTF">2025-05-21T18:51:00Z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0x010100D9BBA5E087361741802909B75485CAEF</vt:lpwstr>
  </property>
  <property fmtid="{D5CDD505-2E9C-101B-9397-08002B2CF9AE}" pid="3" name="MediaServiceImageTags">
    <vt:lpwstr/>
  </property>
</Properties>
</file>